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600" w:lineRule="auto"/>
        <w:ind w:firstLine="880"/>
        <w:jc w:val="center"/>
        <w:rPr>
          <w:rFonts w:cs="Times New Roman"/>
          <w:color w:val="2B2B2B"/>
          <w:sz w:val="44"/>
          <w:szCs w:val="32"/>
        </w:rPr>
      </w:pPr>
      <w:r>
        <w:rPr>
          <w:rFonts w:cs="Times New Roman"/>
          <w:sz w:val="44"/>
          <w:szCs w:val="44"/>
        </w:rPr>
        <w:t>招募广告</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尊敬的患者及家属：</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highlight w:val="none"/>
        </w:rPr>
      </w:pPr>
      <w:r>
        <w:rPr>
          <w:rFonts w:hint="eastAsia" w:ascii="Times New Roman" w:hAnsi="Times New Roman" w:eastAsia="宋体" w:cs="Times New Roman"/>
          <w:color w:val="000000"/>
          <w:kern w:val="0"/>
          <w:sz w:val="24"/>
          <w:szCs w:val="24"/>
          <w:highlight w:val="none"/>
          <w:lang w:val="en-US" w:eastAsia="zh-CN"/>
        </w:rPr>
        <w:t>云南省肿瘤</w:t>
      </w:r>
      <w:r>
        <w:rPr>
          <w:rFonts w:hint="eastAsia" w:ascii="Times New Roman" w:hAnsi="Times New Roman" w:eastAsia="宋体" w:cs="Times New Roman"/>
          <w:color w:val="000000"/>
          <w:kern w:val="0"/>
          <w:sz w:val="24"/>
          <w:szCs w:val="24"/>
          <w:highlight w:val="none"/>
        </w:rPr>
        <w:t>医院正在进行一项“抗PD-1单克隆抗体HX008联合伊立替康对比安慰剂联合伊立替康二线治疗晚期胃或胃食管交界处癌的随机、双盲、多中心III期临床研究” （临床试验批件号：2</w:t>
      </w:r>
      <w:r>
        <w:rPr>
          <w:rFonts w:ascii="Times New Roman" w:hAnsi="Times New Roman" w:eastAsia="宋体" w:cs="Times New Roman"/>
          <w:color w:val="000000"/>
          <w:kern w:val="0"/>
          <w:sz w:val="24"/>
          <w:szCs w:val="24"/>
          <w:highlight w:val="none"/>
        </w:rPr>
        <w:t>017</w:t>
      </w:r>
      <w:r>
        <w:rPr>
          <w:rFonts w:hint="eastAsia" w:ascii="Times New Roman" w:hAnsi="Times New Roman" w:eastAsia="宋体" w:cs="Times New Roman"/>
          <w:color w:val="000000"/>
          <w:kern w:val="0"/>
          <w:sz w:val="24"/>
          <w:szCs w:val="24"/>
          <w:highlight w:val="none"/>
        </w:rPr>
        <w:t>L046</w:t>
      </w:r>
      <w:r>
        <w:rPr>
          <w:rFonts w:ascii="Times New Roman" w:hAnsi="Times New Roman" w:eastAsia="宋体" w:cs="Times New Roman"/>
          <w:color w:val="000000"/>
          <w:kern w:val="0"/>
          <w:sz w:val="24"/>
          <w:szCs w:val="24"/>
          <w:highlight w:val="none"/>
        </w:rPr>
        <w:t>42</w:t>
      </w:r>
      <w:r>
        <w:rPr>
          <w:rFonts w:hint="eastAsia" w:ascii="Times New Roman" w:hAnsi="Times New Roman" w:eastAsia="宋体" w:cs="Times New Roman"/>
          <w:color w:val="000000"/>
          <w:kern w:val="0"/>
          <w:sz w:val="24"/>
          <w:szCs w:val="24"/>
          <w:highlight w:val="none"/>
        </w:rPr>
        <w:t>）。本项目已获得组长单位中国医学科学院肿瘤医院伦理委员会批准，同时得到了</w:t>
      </w:r>
      <w:r>
        <w:rPr>
          <w:rFonts w:hint="eastAsia" w:ascii="Times New Roman" w:hAnsi="Times New Roman" w:eastAsia="宋体" w:cs="Times New Roman"/>
          <w:color w:val="000000"/>
          <w:kern w:val="0"/>
          <w:sz w:val="24"/>
          <w:szCs w:val="24"/>
          <w:highlight w:val="none"/>
          <w:lang w:val="en-US" w:eastAsia="zh-CN"/>
        </w:rPr>
        <w:t>云南省肿瘤</w:t>
      </w:r>
      <w:r>
        <w:rPr>
          <w:rFonts w:hint="eastAsia" w:ascii="Times New Roman" w:hAnsi="Times New Roman" w:eastAsia="宋体" w:cs="Times New Roman"/>
          <w:color w:val="000000"/>
          <w:kern w:val="0"/>
          <w:sz w:val="24"/>
          <w:szCs w:val="24"/>
          <w:highlight w:val="none"/>
        </w:rPr>
        <w:t>医院伦理委员会的审查与批准。</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highlight w:val="none"/>
        </w:rPr>
        <w:t>本项目由</w:t>
      </w:r>
      <w:r>
        <w:rPr>
          <w:rFonts w:hint="eastAsia" w:ascii="Times New Roman" w:hAnsi="Times New Roman" w:eastAsia="宋体"/>
          <w:sz w:val="24"/>
          <w:szCs w:val="28"/>
          <w:highlight w:val="none"/>
        </w:rPr>
        <w:t>泰州翰中生物医药有限公司</w:t>
      </w:r>
      <w:r>
        <w:rPr>
          <w:rFonts w:hint="eastAsia" w:ascii="Times New Roman" w:hAnsi="Times New Roman" w:eastAsia="宋体" w:cs="Times New Roman"/>
          <w:color w:val="000000"/>
          <w:kern w:val="0"/>
          <w:sz w:val="24"/>
          <w:szCs w:val="24"/>
          <w:highlight w:val="none"/>
        </w:rPr>
        <w:t>申办，招募</w:t>
      </w:r>
      <w:r>
        <w:rPr>
          <w:rFonts w:hint="eastAsia" w:ascii="Times New Roman" w:hAnsi="Times New Roman" w:eastAsia="宋体" w:cs="Times New Roman"/>
          <w:bCs/>
          <w:color w:val="000000" w:themeColor="text1"/>
          <w:sz w:val="24"/>
          <w:szCs w:val="21"/>
          <w:highlight w:val="none"/>
          <w14:textFill>
            <w14:solidFill>
              <w14:schemeClr w14:val="tx1"/>
            </w14:solidFill>
          </w14:textFill>
        </w:rPr>
        <w:t>晚期胃癌患者</w:t>
      </w:r>
      <w:r>
        <w:rPr>
          <w:rFonts w:hint="eastAsia" w:ascii="Times New Roman" w:hAnsi="Times New Roman" w:eastAsia="宋体" w:cs="Times New Roman"/>
          <w:color w:val="000000"/>
          <w:kern w:val="0"/>
          <w:sz w:val="24"/>
          <w:szCs w:val="24"/>
        </w:rPr>
        <w:t>，符合标准的受试者将在研究期间接受研究药物治疗和与研究相关的检查费用由申办方承担。如果您或您的家属符合下列基本条件：</w:t>
      </w:r>
      <w:bookmarkStart w:id="3" w:name="_GoBack"/>
      <w:bookmarkEnd w:id="3"/>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 自愿签署知情同意书，了解本研究并愿意遵循而且有能力完成所有试验程序；</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 男女不限，年龄 18 岁～7</w:t>
      </w:r>
      <w:r>
        <w:rPr>
          <w:rFonts w:hint="eastAsia" w:ascii="Times New Roman" w:hAnsi="Times New Roman" w:eastAsia="宋体" w:cs="Times New Roman"/>
          <w:color w:val="000000"/>
          <w:kern w:val="0"/>
          <w:sz w:val="24"/>
          <w:szCs w:val="24"/>
        </w:rPr>
        <w:t>5</w:t>
      </w:r>
      <w:r>
        <w:rPr>
          <w:rFonts w:ascii="Times New Roman" w:hAnsi="Times New Roman" w:eastAsia="宋体" w:cs="Times New Roman"/>
          <w:color w:val="000000"/>
          <w:kern w:val="0"/>
          <w:sz w:val="24"/>
          <w:szCs w:val="24"/>
        </w:rPr>
        <w:t>岁(含边界值)；</w:t>
      </w:r>
    </w:p>
    <w:p>
      <w:pPr>
        <w:autoSpaceDE w:val="0"/>
        <w:autoSpaceDN w:val="0"/>
        <w:adjustRightInd w:val="0"/>
        <w:spacing w:line="360" w:lineRule="auto"/>
        <w:ind w:left="959" w:leftChars="228" w:hanging="480" w:hanging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 具有</w:t>
      </w:r>
      <w:r>
        <w:rPr>
          <w:rFonts w:hint="eastAsia" w:ascii="Times New Roman" w:hAnsi="Times New Roman" w:eastAsia="宋体" w:cs="Times New Roman"/>
          <w:color w:val="000000"/>
          <w:kern w:val="0"/>
          <w:sz w:val="24"/>
          <w:szCs w:val="24"/>
        </w:rPr>
        <w:t>经组织学或细胞学检查确诊的、</w:t>
      </w:r>
      <w:bookmarkStart w:id="0" w:name="OLE_LINK5"/>
      <w:bookmarkStart w:id="1" w:name="OLE_LINK4"/>
      <w:r>
        <w:rPr>
          <w:rFonts w:hint="eastAsia" w:ascii="Times New Roman" w:hAnsi="Times New Roman" w:eastAsia="宋体" w:cs="Times New Roman"/>
          <w:color w:val="000000"/>
          <w:kern w:val="0"/>
          <w:sz w:val="24"/>
          <w:szCs w:val="24"/>
        </w:rPr>
        <w:t>无法切除的局部晚期或转移性胃或胃食管</w:t>
      </w:r>
      <w:r>
        <w:rPr>
          <w:rFonts w:ascii="Times New Roman" w:hAnsi="Times New Roman" w:eastAsia="宋体" w:cs="Times New Roman"/>
          <w:color w:val="000000"/>
          <w:kern w:val="0"/>
          <w:sz w:val="24"/>
          <w:szCs w:val="24"/>
        </w:rPr>
        <w:t>交</w:t>
      </w:r>
      <w:r>
        <w:rPr>
          <w:rFonts w:hint="eastAsia" w:ascii="Times New Roman" w:hAnsi="Times New Roman" w:eastAsia="宋体" w:cs="Times New Roman"/>
          <w:color w:val="000000"/>
          <w:kern w:val="0"/>
          <w:sz w:val="24"/>
          <w:szCs w:val="24"/>
        </w:rPr>
        <w:t>界</w:t>
      </w:r>
      <w:r>
        <w:rPr>
          <w:rFonts w:ascii="Times New Roman" w:hAnsi="Times New Roman" w:eastAsia="宋体" w:cs="Times New Roman"/>
          <w:color w:val="000000"/>
          <w:kern w:val="0"/>
          <w:sz w:val="24"/>
          <w:szCs w:val="24"/>
        </w:rPr>
        <w:t>处</w:t>
      </w:r>
      <w:r>
        <w:rPr>
          <w:rFonts w:hint="eastAsia" w:ascii="Times New Roman" w:hAnsi="Times New Roman" w:eastAsia="宋体" w:cs="Times New Roman"/>
          <w:color w:val="000000"/>
          <w:kern w:val="0"/>
          <w:sz w:val="24"/>
          <w:szCs w:val="24"/>
        </w:rPr>
        <w:t>腺癌</w:t>
      </w:r>
      <w:bookmarkEnd w:id="0"/>
      <w:bookmarkEnd w:id="1"/>
      <w:r>
        <w:rPr>
          <w:rFonts w:hint="eastAsia" w:ascii="Times New Roman" w:hAnsi="Times New Roman" w:eastAsia="宋体" w:cs="Times New Roman"/>
          <w:color w:val="000000"/>
          <w:kern w:val="0"/>
          <w:sz w:val="24"/>
          <w:szCs w:val="24"/>
        </w:rPr>
        <w:t>。</w:t>
      </w:r>
    </w:p>
    <w:p>
      <w:pPr>
        <w:autoSpaceDE w:val="0"/>
        <w:autoSpaceDN w:val="0"/>
        <w:adjustRightInd w:val="0"/>
        <w:spacing w:line="360" w:lineRule="auto"/>
        <w:ind w:left="959" w:leftChars="228" w:hanging="480" w:hangingChars="20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lang w:eastAsia="zh-Hans"/>
        </w:rPr>
        <w:t>4</w:t>
      </w:r>
      <w:r>
        <w:rPr>
          <w:rFonts w:hint="eastAsia" w:ascii="Times New Roman" w:hAnsi="Times New Roman" w:eastAsia="宋体" w:cs="Times New Roman"/>
          <w:color w:val="000000"/>
          <w:kern w:val="0"/>
          <w:sz w:val="24"/>
          <w:szCs w:val="24"/>
          <w:lang w:eastAsia="zh-Hans"/>
        </w:rPr>
        <w:t>）</w:t>
      </w:r>
      <w:r>
        <w:rPr>
          <w:rFonts w:hint="eastAsia" w:ascii="Times New Roman" w:hAnsi="Times New Roman" w:eastAsia="宋体" w:cs="Times New Roman"/>
          <w:color w:val="000000"/>
          <w:kern w:val="0"/>
          <w:sz w:val="24"/>
          <w:szCs w:val="24"/>
        </w:rPr>
        <w:t>根据实体瘤疗效评价标准（RECIST 1.1），具有可测量病灶和/或不可测量但可评估的病灶；</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5) </w:t>
      </w:r>
      <w:r>
        <w:rPr>
          <w:rFonts w:hint="eastAsia" w:ascii="Times New Roman" w:hAnsi="Times New Roman" w:eastAsia="宋体" w:cs="Times New Roman"/>
          <w:color w:val="000000"/>
          <w:kern w:val="0"/>
          <w:sz w:val="24"/>
          <w:szCs w:val="24"/>
        </w:rPr>
        <w:t>既往接受含铂方案和/或氟尿嘧啶类为基础的一线治疗失败的患者</w:t>
      </w:r>
      <w:r>
        <w:rPr>
          <w:rFonts w:ascii="Times New Roman" w:hAnsi="Times New Roman" w:eastAsia="宋体" w:cs="Times New Roman"/>
          <w:color w:val="000000"/>
          <w:kern w:val="0"/>
          <w:sz w:val="24"/>
          <w:szCs w:val="24"/>
        </w:rPr>
        <w:t>；</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 美国东部肿瘤协作组</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ECOG</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评分体能状态为 0 或 1 的患者；</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 预期生存</w:t>
      </w:r>
      <w:r>
        <w:rPr>
          <w:rFonts w:hint="eastAsia" w:ascii="Times New Roman" w:hAnsi="Times New Roman" w:eastAsia="宋体" w:cs="Times New Roman"/>
          <w:color w:val="000000"/>
          <w:kern w:val="0"/>
          <w:sz w:val="24"/>
          <w:szCs w:val="24"/>
        </w:rPr>
        <w:t>期≥</w:t>
      </w:r>
      <w:r>
        <w:rPr>
          <w:rFonts w:ascii="Times New Roman" w:hAnsi="Times New Roman" w:eastAsia="宋体" w:cs="Times New Roman"/>
          <w:color w:val="000000"/>
          <w:kern w:val="0"/>
          <w:sz w:val="24"/>
          <w:szCs w:val="24"/>
        </w:rPr>
        <w:t>12</w:t>
      </w:r>
      <w:r>
        <w:rPr>
          <w:rFonts w:hint="eastAsia" w:ascii="Times New Roman" w:hAnsi="Times New Roman" w:eastAsia="宋体" w:cs="Times New Roman"/>
          <w:color w:val="000000"/>
          <w:kern w:val="0"/>
          <w:sz w:val="24"/>
          <w:szCs w:val="24"/>
        </w:rPr>
        <w:t>周</w:t>
      </w:r>
      <w:r>
        <w:rPr>
          <w:rFonts w:ascii="Times New Roman" w:hAnsi="Times New Roman" w:eastAsia="宋体" w:cs="Times New Roman"/>
          <w:color w:val="000000"/>
          <w:kern w:val="0"/>
          <w:sz w:val="24"/>
          <w:szCs w:val="24"/>
        </w:rPr>
        <w:t>；</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8) </w:t>
      </w:r>
      <w:r>
        <w:rPr>
          <w:rFonts w:hint="eastAsia" w:ascii="Times New Roman" w:hAnsi="Times New Roman" w:eastAsia="宋体" w:cs="Times New Roman"/>
          <w:color w:val="000000"/>
          <w:kern w:val="0"/>
          <w:sz w:val="24"/>
          <w:szCs w:val="24"/>
          <w:lang w:eastAsia="zh-Hans"/>
        </w:rPr>
        <w:t>同意提供</w:t>
      </w:r>
      <w:r>
        <w:rPr>
          <w:rFonts w:hint="eastAsia" w:ascii="Times New Roman" w:hAnsi="Times New Roman" w:eastAsia="宋体" w:cs="Times New Roman"/>
          <w:color w:val="000000"/>
          <w:kern w:val="0"/>
          <w:sz w:val="24"/>
          <w:szCs w:val="24"/>
        </w:rPr>
        <w:t>肿瘤组织</w:t>
      </w:r>
      <w:r>
        <w:rPr>
          <w:rFonts w:hint="eastAsia" w:ascii="Times New Roman" w:hAnsi="Times New Roman" w:eastAsia="宋体" w:cs="Times New Roman"/>
          <w:color w:val="000000"/>
          <w:kern w:val="0"/>
          <w:sz w:val="24"/>
          <w:szCs w:val="24"/>
          <w:lang w:eastAsia="zh-Hans"/>
        </w:rPr>
        <w:t>样本</w:t>
      </w:r>
      <w:r>
        <w:rPr>
          <w:rFonts w:ascii="Times New Roman" w:hAnsi="Times New Roman" w:eastAsia="宋体" w:cs="Times New Roman"/>
          <w:color w:val="000000"/>
          <w:kern w:val="0"/>
          <w:sz w:val="24"/>
          <w:szCs w:val="24"/>
        </w:rPr>
        <w:t>；</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 有适宜的器官及造血功能</w:t>
      </w:r>
      <w:r>
        <w:rPr>
          <w:rFonts w:ascii="Times New Roman" w:hAnsi="Times New Roman" w:eastAsia="宋体" w:cs="Times New Roman"/>
          <w:snapToGrid w:val="0"/>
          <w:color w:val="000000" w:themeColor="text1"/>
          <w:kern w:val="0"/>
          <w:sz w:val="24"/>
          <w:szCs w:val="21"/>
          <w14:textFill>
            <w14:solidFill>
              <w14:schemeClr w14:val="tx1"/>
            </w14:solidFill>
          </w14:textFill>
        </w:rPr>
        <w:t>；</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 男性受试者和育龄期女</w:t>
      </w:r>
      <w:r>
        <w:rPr>
          <w:rFonts w:hint="eastAsia" w:ascii="Times New Roman" w:hAnsi="Times New Roman" w:eastAsia="宋体" w:cs="Times New Roman"/>
          <w:color w:val="000000"/>
          <w:kern w:val="0"/>
          <w:sz w:val="24"/>
          <w:szCs w:val="24"/>
        </w:rPr>
        <w:t>性</w:t>
      </w:r>
      <w:r>
        <w:rPr>
          <w:rFonts w:ascii="Times New Roman" w:hAnsi="Times New Roman" w:eastAsia="宋体" w:cs="Times New Roman"/>
          <w:color w:val="000000"/>
          <w:kern w:val="0"/>
          <w:sz w:val="24"/>
          <w:szCs w:val="24"/>
        </w:rPr>
        <w:t xml:space="preserve">受试者应同意从签署知情同意书开始直至最后一次给药后 </w:t>
      </w:r>
      <w:r>
        <w:rPr>
          <w:rFonts w:hint="eastAsia" w:ascii="Times New Roman" w:hAnsi="Times New Roman" w:eastAsia="宋体" w:cs="Times New Roman"/>
          <w:color w:val="000000"/>
          <w:kern w:val="0"/>
          <w:sz w:val="24"/>
          <w:szCs w:val="24"/>
        </w:rPr>
        <w:t>一年</w:t>
      </w:r>
      <w:r>
        <w:rPr>
          <w:rFonts w:ascii="Times New Roman" w:hAnsi="Times New Roman" w:eastAsia="宋体" w:cs="Times New Roman"/>
          <w:color w:val="000000"/>
          <w:kern w:val="0"/>
          <w:sz w:val="24"/>
          <w:szCs w:val="24"/>
        </w:rPr>
        <w:t>内采取有效的避</w:t>
      </w:r>
      <w:r>
        <w:rPr>
          <w:rFonts w:hint="eastAsia" w:ascii="Times New Roman" w:hAnsi="Times New Roman" w:eastAsia="宋体" w:cs="Times New Roman"/>
          <w:color w:val="000000"/>
          <w:kern w:val="0"/>
          <w:sz w:val="24"/>
          <w:szCs w:val="24"/>
        </w:rPr>
        <w:t>孕</w:t>
      </w:r>
      <w:r>
        <w:rPr>
          <w:rFonts w:ascii="Times New Roman" w:hAnsi="Times New Roman" w:eastAsia="宋体" w:cs="Times New Roman"/>
          <w:color w:val="000000"/>
          <w:kern w:val="0"/>
          <w:sz w:val="24"/>
          <w:szCs w:val="24"/>
        </w:rPr>
        <w:t>；</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您可以和研究医生联系，医生将为您详细介绍本研究的具体信息，研究医生联系方式如下：</w:t>
      </w:r>
    </w:p>
    <w:p>
      <w:pPr>
        <w:autoSpaceDE w:val="0"/>
        <w:autoSpaceDN w:val="0"/>
        <w:adjustRightInd w:val="0"/>
        <w:spacing w:line="360" w:lineRule="auto"/>
        <w:ind w:firstLine="482" w:firstLineChars="0"/>
        <w:rPr>
          <w:rFonts w:ascii="Times New Roman" w:hAnsi="Times New Roman" w:eastAsia="宋体" w:cs="Times New Roman"/>
          <w:color w:val="000000"/>
          <w:kern w:val="0"/>
          <w:sz w:val="24"/>
          <w:szCs w:val="24"/>
          <w:u w:val="single"/>
        </w:rPr>
      </w:pPr>
      <w:r>
        <w:rPr>
          <w:rFonts w:hint="eastAsia" w:ascii="Times New Roman" w:hAnsi="Times New Roman" w:eastAsia="宋体" w:cs="Times New Roman"/>
          <w:color w:val="000000"/>
          <w:kern w:val="0"/>
          <w:sz w:val="24"/>
          <w:szCs w:val="24"/>
        </w:rPr>
        <w:t>研究医生：</w:t>
      </w:r>
      <w:r>
        <w:rPr>
          <w:rFonts w:hint="eastAsia" w:ascii="Times New Roman" w:hAnsi="Times New Roman" w:eastAsia="宋体" w:cs="Times New Roman"/>
          <w:color w:val="000000"/>
          <w:kern w:val="0"/>
          <w:sz w:val="24"/>
          <w:szCs w:val="24"/>
          <w:u w:val="single"/>
        </w:rPr>
        <w:t xml:space="preserve">  </w:t>
      </w:r>
      <w:r>
        <w:rPr>
          <w:rFonts w:hint="eastAsia" w:ascii="Times New Roman" w:hAnsi="Times New Roman" w:eastAsia="宋体" w:cs="Times New Roman"/>
          <w:color w:val="000000"/>
          <w:kern w:val="0"/>
          <w:sz w:val="24"/>
          <w:szCs w:val="24"/>
          <w:u w:val="single"/>
          <w:lang w:val="en-US" w:eastAsia="zh-CN"/>
        </w:rPr>
        <w:t xml:space="preserve">         </w:t>
      </w:r>
      <w:r>
        <w:rPr>
          <w:rFonts w:hint="eastAsia" w:ascii="Times New Roman" w:hAnsi="Times New Roman" w:eastAsia="宋体" w:cs="Times New Roman"/>
          <w:color w:val="000000"/>
          <w:kern w:val="0"/>
          <w:sz w:val="24"/>
          <w:szCs w:val="24"/>
          <w:u w:val="single"/>
        </w:rPr>
        <w:t xml:space="preserve">  </w:t>
      </w:r>
      <w:r>
        <w:rPr>
          <w:rFonts w:hint="eastAsia" w:ascii="Times New Roman" w:hAnsi="Times New Roman" w:eastAsia="宋体" w:cs="Times New Roman"/>
          <w:color w:val="000000"/>
          <w:kern w:val="0"/>
          <w:sz w:val="24"/>
          <w:szCs w:val="24"/>
        </w:rPr>
        <w:t>，联系电话：</w:t>
      </w:r>
      <w:r>
        <w:rPr>
          <w:rFonts w:hint="eastAsia" w:ascii="Times New Roman" w:hAnsi="Times New Roman" w:eastAsia="宋体" w:cs="Times New Roman"/>
          <w:color w:val="000000"/>
          <w:kern w:val="0"/>
          <w:sz w:val="24"/>
          <w:szCs w:val="24"/>
          <w:u w:val="single"/>
        </w:rPr>
        <w:t xml:space="preserve">   </w:t>
      </w:r>
      <w:r>
        <w:rPr>
          <w:rFonts w:hint="eastAsia" w:ascii="Times New Roman" w:hAnsi="Times New Roman" w:eastAsia="宋体" w:cs="Times New Roman"/>
          <w:color w:val="000000"/>
          <w:kern w:val="0"/>
          <w:sz w:val="24"/>
          <w:szCs w:val="24"/>
          <w:u w:val="single"/>
          <w:lang w:val="en-US" w:eastAsia="zh-CN"/>
        </w:rPr>
        <w:t xml:space="preserve">               </w:t>
      </w:r>
      <w:r>
        <w:rPr>
          <w:rFonts w:hint="eastAsia" w:ascii="Times New Roman" w:hAnsi="Times New Roman" w:eastAsia="宋体" w:cs="Times New Roman"/>
          <w:color w:val="000000"/>
          <w:kern w:val="0"/>
          <w:sz w:val="24"/>
          <w:szCs w:val="24"/>
          <w:u w:val="single"/>
        </w:rPr>
        <w:t xml:space="preserve"> </w:t>
      </w:r>
    </w:p>
    <w:p>
      <w:pPr>
        <w:ind w:firstLine="480"/>
        <w:rPr>
          <w:rFonts w:ascii="Times New Roman" w:hAnsi="Times New Roman" w:eastAsia="宋体" w:cs="Times New Roman"/>
          <w:sz w:val="24"/>
          <w:szCs w:val="24"/>
        </w:rPr>
      </w:pPr>
    </w:p>
    <w:p>
      <w:pPr>
        <w:ind w:firstLine="480"/>
        <w:rPr>
          <w:rFonts w:ascii="Times New Roman" w:hAnsi="Times New Roman" w:eastAsia="宋体" w:cs="Times New Roman"/>
          <w:sz w:val="24"/>
          <w:szCs w:val="24"/>
        </w:rPr>
      </w:pPr>
    </w:p>
    <w:p>
      <w:pPr>
        <w:ind w:firstLine="48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Hans"/>
        </w:rPr>
        <w:t>此招募广告适用范围：</w:t>
      </w:r>
      <w:r>
        <w:rPr>
          <w:rFonts w:hint="eastAsia" w:ascii="Times New Roman" w:hAnsi="Times New Roman" w:eastAsia="宋体" w:cs="Times New Roman"/>
          <w:sz w:val="24"/>
          <w:szCs w:val="24"/>
          <w:lang w:val="en-US" w:eastAsia="zh-CN"/>
        </w:rPr>
        <w:t>院内海报</w:t>
      </w:r>
    </w:p>
    <w:p>
      <w:pPr>
        <w:ind w:firstLine="0" w:firstLineChars="0"/>
        <w:rPr>
          <w:rFonts w:ascii="Times New Roman" w:hAnsi="Times New Roman" w:eastAsia="宋体" w:cs="Times New Roman"/>
          <w:sz w:val="24"/>
          <w:szCs w:val="24"/>
        </w:rPr>
      </w:pPr>
    </w:p>
    <w:p>
      <w:pPr>
        <w:ind w:firstLine="480"/>
        <w:rPr>
          <w:rFonts w:ascii="Times New Roman" w:hAnsi="Times New Roman" w:eastAsia="宋体" w:cs="Times New Roman"/>
          <w:sz w:val="24"/>
          <w:szCs w:val="24"/>
        </w:rPr>
      </w:pPr>
    </w:p>
    <w:p>
      <w:pPr>
        <w:ind w:firstLine="480"/>
        <w:rPr>
          <w:rFonts w:ascii="Times New Roman" w:hAnsi="Times New Roman" w:eastAsia="宋体" w:cs="Times New Roman"/>
          <w:sz w:val="24"/>
          <w:szCs w:val="24"/>
        </w:rPr>
      </w:pPr>
    </w:p>
    <w:p>
      <w:pPr>
        <w:ind w:firstLine="480"/>
        <w:rPr>
          <w:rFonts w:ascii="Times New Roman" w:hAnsi="Times New Roman" w:eastAsia="宋体" w:cs="Times New Roman"/>
          <w:sz w:val="24"/>
          <w:szCs w:val="24"/>
        </w:rPr>
      </w:pPr>
    </w:p>
    <w:p>
      <w:pPr>
        <w:tabs>
          <w:tab w:val="left" w:pos="1524"/>
        </w:tabs>
        <w:ind w:firstLine="0" w:firstLineChars="0"/>
        <w:rPr>
          <w:rFonts w:ascii="Times New Roman" w:hAnsi="Times New Roman" w:eastAsia="宋体"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851" w:left="1134" w:header="851" w:footer="45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0" w:firstLineChars="0"/>
      <w:rPr>
        <w:szCs w:val="21"/>
      </w:rPr>
    </w:pPr>
    <w:r>
      <w:rPr>
        <w:rFonts w:hint="eastAsia" w:ascii="宋体" w:hAnsi="宋体" w:cs="宋体"/>
        <w:color w:val="000000"/>
        <w:kern w:val="0"/>
        <w:szCs w:val="21"/>
      </w:rPr>
      <w:t>版本号：</w:t>
    </w:r>
    <w:r>
      <w:rPr>
        <w:rFonts w:hint="eastAsia" w:ascii="宋体" w:hAnsi="宋体" w:cs="宋体"/>
        <w:color w:val="000000"/>
        <w:kern w:val="0"/>
        <w:szCs w:val="21"/>
        <w:highlight w:val="none"/>
        <w:lang w:val="en-US" w:eastAsia="zh-CN"/>
      </w:rPr>
      <w:t>云南省肿瘤</w:t>
    </w:r>
    <w:r>
      <w:rPr>
        <w:rFonts w:hint="eastAsia" w:ascii="宋体" w:hAnsi="宋体" w:cs="宋体"/>
        <w:color w:val="000000"/>
        <w:kern w:val="0"/>
        <w:szCs w:val="21"/>
        <w:highlight w:val="none"/>
      </w:rPr>
      <w:t>医院</w:t>
    </w:r>
    <w:r>
      <w:rPr>
        <w:rFonts w:ascii="宋体" w:hAnsi="宋体" w:cs="宋体"/>
        <w:color w:val="000000"/>
        <w:kern w:val="0"/>
        <w:szCs w:val="21"/>
        <w:highlight w:val="none"/>
      </w:rPr>
      <w:t>专用版-</w:t>
    </w:r>
    <w:r>
      <w:rPr>
        <w:rFonts w:hint="eastAsia" w:ascii="宋体" w:hAnsi="宋体" w:cs="宋体"/>
        <w:color w:val="000000"/>
        <w:kern w:val="0"/>
        <w:szCs w:val="21"/>
        <w:highlight w:val="none"/>
        <w:lang w:val="en-US" w:eastAsia="zh-CN"/>
      </w:rPr>
      <w:t>1.0</w:t>
    </w:r>
    <w:r>
      <w:rPr>
        <w:rFonts w:ascii="宋体" w:hAnsi="宋体" w:cs="宋体"/>
        <w:color w:val="000000"/>
        <w:kern w:val="0"/>
        <w:szCs w:val="21"/>
        <w:highlight w:val="none"/>
      </w:rPr>
      <w:t>版</w:t>
    </w:r>
    <w:r>
      <w:rPr>
        <w:rFonts w:ascii="宋体" w:hAnsi="宋体" w:cs="宋体"/>
        <w:color w:val="000000"/>
        <w:kern w:val="0"/>
        <w:szCs w:val="21"/>
      </w:rPr>
      <w:t xml:space="preserve">   </w:t>
    </w:r>
    <w:r>
      <w:rPr>
        <w:rFonts w:hint="eastAsia" w:ascii="宋体" w:hAnsi="宋体" w:cs="宋体"/>
        <w:color w:val="000000"/>
        <w:kern w:val="0"/>
        <w:szCs w:val="21"/>
      </w:rPr>
      <w:t xml:space="preserve">    第</w:t>
    </w:r>
    <w:r>
      <w:rPr>
        <w:rFonts w:ascii="宋体" w:hAnsi="宋体" w:cs="宋体"/>
        <w:color w:val="000000"/>
        <w:kern w:val="0"/>
        <w:szCs w:val="21"/>
      </w:rPr>
      <w:fldChar w:fldCharType="begin"/>
    </w:r>
    <w:r>
      <w:rPr>
        <w:rFonts w:ascii="宋体" w:hAnsi="宋体" w:cs="宋体"/>
        <w:color w:val="000000"/>
        <w:kern w:val="0"/>
        <w:szCs w:val="21"/>
      </w:rPr>
      <w:instrText xml:space="preserve">PAGE   \* MERGEFORMAT</w:instrText>
    </w:r>
    <w:r>
      <w:rPr>
        <w:rFonts w:ascii="宋体" w:hAnsi="宋体" w:cs="宋体"/>
        <w:color w:val="000000"/>
        <w:kern w:val="0"/>
        <w:szCs w:val="21"/>
      </w:rPr>
      <w:fldChar w:fldCharType="separate"/>
    </w:r>
    <w:r>
      <w:rPr>
        <w:rFonts w:ascii="宋体" w:hAnsi="宋体" w:cs="宋体"/>
        <w:color w:val="000000"/>
        <w:kern w:val="0"/>
        <w:szCs w:val="21"/>
        <w:lang w:val="zh-CN"/>
      </w:rPr>
      <w:t>1</w:t>
    </w:r>
    <w:r>
      <w:rPr>
        <w:rFonts w:ascii="宋体" w:hAnsi="宋体" w:cs="宋体"/>
        <w:color w:val="000000"/>
        <w:kern w:val="0"/>
        <w:szCs w:val="21"/>
      </w:rPr>
      <w:fldChar w:fldCharType="end"/>
    </w:r>
    <w:r>
      <w:rPr>
        <w:rFonts w:hint="eastAsia" w:ascii="宋体" w:hAnsi="宋体" w:cs="宋体"/>
        <w:color w:val="000000"/>
        <w:kern w:val="0"/>
        <w:szCs w:val="21"/>
      </w:rPr>
      <w:t>页，共1页     版本日期：</w:t>
    </w:r>
    <w:r>
      <w:rPr>
        <w:rFonts w:ascii="宋体" w:hAnsi="宋体" w:cs="宋体"/>
        <w:color w:val="000000"/>
        <w:kern w:val="0"/>
        <w:szCs w:val="21"/>
      </w:rPr>
      <w:t>20</w:t>
    </w:r>
    <w:r>
      <w:rPr>
        <w:rFonts w:hint="eastAsia" w:ascii="宋体" w:hAnsi="宋体" w:cs="宋体"/>
        <w:color w:val="000000"/>
        <w:kern w:val="0"/>
        <w:szCs w:val="21"/>
      </w:rPr>
      <w:t>20年</w:t>
    </w:r>
    <w:r>
      <w:rPr>
        <w:rFonts w:hint="eastAsia" w:ascii="宋体" w:hAnsi="宋体" w:cs="宋体"/>
        <w:color w:val="000000"/>
        <w:kern w:val="0"/>
        <w:szCs w:val="21"/>
        <w:lang w:val="en-US" w:eastAsia="zh-CN"/>
      </w:rPr>
      <w:t>12</w:t>
    </w:r>
    <w:r>
      <w:rPr>
        <w:rFonts w:hint="eastAsia" w:ascii="宋体" w:hAnsi="宋体" w:cs="宋体"/>
        <w:color w:val="000000"/>
        <w:kern w:val="0"/>
        <w:szCs w:val="21"/>
      </w:rPr>
      <w:t>月</w:t>
    </w:r>
    <w:r>
      <w:rPr>
        <w:rFonts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0" w:firstLineChars="0"/>
      <w:jc w:val="left"/>
      <w:rPr>
        <w:u w:val="single"/>
      </w:rPr>
    </w:pPr>
    <w:r>
      <w:rPr>
        <w:bCs/>
        <w:u w:val="single"/>
      </w:rPr>
      <w:t>HX008注射液</w:t>
    </w:r>
    <w:r>
      <w:rPr>
        <w:u w:val="single"/>
      </w:rPr>
      <w:t xml:space="preserve">                                                      </w:t>
    </w:r>
    <w:r>
      <w:rPr>
        <w:rFonts w:hint="eastAsia"/>
        <w:u w:val="single"/>
      </w:rPr>
      <w:t>临床试验方案（方案</w:t>
    </w:r>
    <w:r>
      <w:rPr>
        <w:u w:val="single"/>
      </w:rPr>
      <w:t>编号</w:t>
    </w:r>
    <w:r>
      <w:rPr>
        <w:rFonts w:hint="eastAsia"/>
        <w:u w:val="single"/>
      </w:rPr>
      <w:t>：</w:t>
    </w:r>
    <w:bookmarkStart w:id="2" w:name="OLE_LINK3"/>
    <w:r>
      <w:rPr>
        <w:u w:val="single"/>
      </w:rPr>
      <w:t>HX008-III-GC-01</w:t>
    </w:r>
    <w:bookmarkEnd w:id="2"/>
    <w:r>
      <w:rPr>
        <w:rFonts w:hint="eastAsia"/>
        <w:u w:val="single"/>
      </w:rP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NzQ1ZmQ5Zjg5NTMwMDQ5MGY5ZWZlMmEwNDQ0ZWQifQ=="/>
  </w:docVars>
  <w:rsids>
    <w:rsidRoot w:val="000A5105"/>
    <w:rsid w:val="000410A4"/>
    <w:rsid w:val="00050FB2"/>
    <w:rsid w:val="00053AC3"/>
    <w:rsid w:val="0006162A"/>
    <w:rsid w:val="00063090"/>
    <w:rsid w:val="00071CA2"/>
    <w:rsid w:val="000817F7"/>
    <w:rsid w:val="000A5105"/>
    <w:rsid w:val="00105525"/>
    <w:rsid w:val="00114874"/>
    <w:rsid w:val="001253B6"/>
    <w:rsid w:val="001418B3"/>
    <w:rsid w:val="00180EB2"/>
    <w:rsid w:val="001B049F"/>
    <w:rsid w:val="001B119D"/>
    <w:rsid w:val="001C0FC1"/>
    <w:rsid w:val="001D5015"/>
    <w:rsid w:val="001E23B4"/>
    <w:rsid w:val="00205404"/>
    <w:rsid w:val="00231429"/>
    <w:rsid w:val="0025435E"/>
    <w:rsid w:val="00274D0E"/>
    <w:rsid w:val="00294C7F"/>
    <w:rsid w:val="002D1C59"/>
    <w:rsid w:val="00310BBB"/>
    <w:rsid w:val="0031103E"/>
    <w:rsid w:val="00321A4D"/>
    <w:rsid w:val="00346895"/>
    <w:rsid w:val="003A5277"/>
    <w:rsid w:val="003E6E46"/>
    <w:rsid w:val="003F6690"/>
    <w:rsid w:val="004339F7"/>
    <w:rsid w:val="00437F30"/>
    <w:rsid w:val="00440349"/>
    <w:rsid w:val="0044537E"/>
    <w:rsid w:val="004506C1"/>
    <w:rsid w:val="00455362"/>
    <w:rsid w:val="0047212F"/>
    <w:rsid w:val="00474A19"/>
    <w:rsid w:val="00477D49"/>
    <w:rsid w:val="00491050"/>
    <w:rsid w:val="00496817"/>
    <w:rsid w:val="004C4B81"/>
    <w:rsid w:val="004D3A22"/>
    <w:rsid w:val="00564AA3"/>
    <w:rsid w:val="005906D9"/>
    <w:rsid w:val="00591B8B"/>
    <w:rsid w:val="005B2DEE"/>
    <w:rsid w:val="005C505B"/>
    <w:rsid w:val="005F486A"/>
    <w:rsid w:val="006025C8"/>
    <w:rsid w:val="00612E7E"/>
    <w:rsid w:val="00627C0C"/>
    <w:rsid w:val="00647EEF"/>
    <w:rsid w:val="00663C2C"/>
    <w:rsid w:val="006738D6"/>
    <w:rsid w:val="0068671D"/>
    <w:rsid w:val="00691ADB"/>
    <w:rsid w:val="00753817"/>
    <w:rsid w:val="007B47E4"/>
    <w:rsid w:val="007C285B"/>
    <w:rsid w:val="007C6830"/>
    <w:rsid w:val="007D262C"/>
    <w:rsid w:val="007E280E"/>
    <w:rsid w:val="007F0833"/>
    <w:rsid w:val="00807288"/>
    <w:rsid w:val="00857E52"/>
    <w:rsid w:val="00861BCD"/>
    <w:rsid w:val="00865D0E"/>
    <w:rsid w:val="0086691B"/>
    <w:rsid w:val="00884C6C"/>
    <w:rsid w:val="008936AE"/>
    <w:rsid w:val="008A072D"/>
    <w:rsid w:val="008D5C93"/>
    <w:rsid w:val="008E7DEE"/>
    <w:rsid w:val="008F0E92"/>
    <w:rsid w:val="009067E3"/>
    <w:rsid w:val="0094197C"/>
    <w:rsid w:val="009529ED"/>
    <w:rsid w:val="00960B29"/>
    <w:rsid w:val="009760DD"/>
    <w:rsid w:val="00993292"/>
    <w:rsid w:val="00A468EA"/>
    <w:rsid w:val="00A5506F"/>
    <w:rsid w:val="00A55596"/>
    <w:rsid w:val="00A63B17"/>
    <w:rsid w:val="00A63C4B"/>
    <w:rsid w:val="00A71CE2"/>
    <w:rsid w:val="00B322BB"/>
    <w:rsid w:val="00B62F06"/>
    <w:rsid w:val="00B80B3B"/>
    <w:rsid w:val="00B85B3C"/>
    <w:rsid w:val="00BA0435"/>
    <w:rsid w:val="00BB637C"/>
    <w:rsid w:val="00C10306"/>
    <w:rsid w:val="00C10AD1"/>
    <w:rsid w:val="00C402DB"/>
    <w:rsid w:val="00C44ADF"/>
    <w:rsid w:val="00C629D3"/>
    <w:rsid w:val="00C71405"/>
    <w:rsid w:val="00C71BFD"/>
    <w:rsid w:val="00CD38DB"/>
    <w:rsid w:val="00CD6CAA"/>
    <w:rsid w:val="00D026CA"/>
    <w:rsid w:val="00D11F30"/>
    <w:rsid w:val="00D22D34"/>
    <w:rsid w:val="00D26A48"/>
    <w:rsid w:val="00D62CD6"/>
    <w:rsid w:val="00D853BA"/>
    <w:rsid w:val="00E06A8C"/>
    <w:rsid w:val="00E2075B"/>
    <w:rsid w:val="00E35893"/>
    <w:rsid w:val="00E76996"/>
    <w:rsid w:val="00E931D6"/>
    <w:rsid w:val="00ED0E59"/>
    <w:rsid w:val="00EE445D"/>
    <w:rsid w:val="00EF1492"/>
    <w:rsid w:val="00EF1CE0"/>
    <w:rsid w:val="00F16F62"/>
    <w:rsid w:val="00FC29BF"/>
    <w:rsid w:val="00FE2BBA"/>
    <w:rsid w:val="080A7C9D"/>
    <w:rsid w:val="0A285FB5"/>
    <w:rsid w:val="0E786AA2"/>
    <w:rsid w:val="0F89328E"/>
    <w:rsid w:val="0FE46E1A"/>
    <w:rsid w:val="13167C03"/>
    <w:rsid w:val="1B7E514F"/>
    <w:rsid w:val="1C65287A"/>
    <w:rsid w:val="22C77FAD"/>
    <w:rsid w:val="26A2393C"/>
    <w:rsid w:val="2B415825"/>
    <w:rsid w:val="2CF94048"/>
    <w:rsid w:val="2DE16882"/>
    <w:rsid w:val="30AA6C08"/>
    <w:rsid w:val="38CB0D95"/>
    <w:rsid w:val="3B1016D5"/>
    <w:rsid w:val="428A62C1"/>
    <w:rsid w:val="479FBFB6"/>
    <w:rsid w:val="47AA5C1F"/>
    <w:rsid w:val="4FB335E6"/>
    <w:rsid w:val="563969D9"/>
    <w:rsid w:val="58393CD5"/>
    <w:rsid w:val="65205F3D"/>
    <w:rsid w:val="6C9A50D6"/>
    <w:rsid w:val="715ED2EE"/>
    <w:rsid w:val="738B64A1"/>
    <w:rsid w:val="776D2AE3"/>
    <w:rsid w:val="7A501F4C"/>
    <w:rsid w:val="7AB5392C"/>
    <w:rsid w:val="7F5ED09E"/>
    <w:rsid w:val="8DC97713"/>
    <w:rsid w:val="D7FB1B43"/>
    <w:rsid w:val="F8FACD4E"/>
    <w:rsid w:val="FABBB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ind w:firstLine="200" w:firstLineChars="200"/>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style>
  <w:style w:type="paragraph" w:styleId="4">
    <w:name w:val="Balloon Text"/>
    <w:basedOn w:val="1"/>
    <w:link w:val="13"/>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5">
    <w:name w:val="列出段落1"/>
    <w:basedOn w:val="1"/>
    <w:qFormat/>
    <w:uiPriority w:val="0"/>
    <w:pPr>
      <w:widowControl w:val="0"/>
      <w:spacing w:line="240" w:lineRule="auto"/>
      <w:ind w:firstLine="420"/>
      <w:jc w:val="both"/>
    </w:pPr>
    <w:rPr>
      <w:rFonts w:ascii="Times New Roman" w:hAnsi="Times New Roman" w:eastAsia="宋体" w:cs="Times New Roman"/>
      <w:szCs w:val="20"/>
    </w:rPr>
  </w:style>
  <w:style w:type="character" w:customStyle="1" w:styleId="16">
    <w:name w:val="long_text"/>
    <w:qFormat/>
    <w:uiPriority w:val="0"/>
  </w:style>
  <w:style w:type="character" w:customStyle="1" w:styleId="17">
    <w:name w:val="批注文字 字符"/>
    <w:basedOn w:val="9"/>
    <w:link w:val="3"/>
    <w:semiHidden/>
    <w:qFormat/>
    <w:uiPriority w:val="99"/>
  </w:style>
  <w:style w:type="character" w:customStyle="1" w:styleId="18">
    <w:name w:val="批注主题 字符"/>
    <w:basedOn w:val="17"/>
    <w:link w:val="7"/>
    <w:semiHidden/>
    <w:qFormat/>
    <w:uiPriority w:val="99"/>
    <w:rPr>
      <w:b/>
      <w:bCs/>
    </w:rPr>
  </w:style>
  <w:style w:type="paragraph" w:customStyle="1" w:styleId="19">
    <w:name w:val="tgt2"/>
    <w:basedOn w:val="1"/>
    <w:qFormat/>
    <w:uiPriority w:val="0"/>
    <w:pPr>
      <w:spacing w:after="150" w:line="360" w:lineRule="auto"/>
      <w:ind w:firstLine="0" w:firstLineChars="0"/>
    </w:pPr>
    <w:rPr>
      <w:rFonts w:ascii="宋体" w:hAnsi="宋体" w:eastAsia="宋体" w:cs="宋体"/>
      <w:b/>
      <w:bCs/>
      <w:kern w:val="0"/>
      <w:sz w:val="36"/>
      <w:szCs w:val="36"/>
    </w:rPr>
  </w:style>
  <w:style w:type="paragraph" w:customStyle="1" w:styleId="20">
    <w:name w:val="Level 3 Heading"/>
    <w:basedOn w:val="2"/>
    <w:next w:val="1"/>
    <w:qFormat/>
    <w:uiPriority w:val="0"/>
    <w:pPr>
      <w:snapToGrid w:val="0"/>
      <w:spacing w:before="0" w:after="0" w:line="240" w:lineRule="auto"/>
      <w:ind w:left="720" w:hanging="720"/>
      <w:outlineLvl w:val="9"/>
    </w:pPr>
    <w:rPr>
      <w:rFonts w:ascii="Times New Roman" w:hAnsi="Times New Roman" w:cs="Times New Roman"/>
      <w:b w:val="0"/>
      <w:bCs w:val="0"/>
      <w:snapToGrid w:val="0"/>
      <w:color w:val="000000"/>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HJG</Company>
  <Pages>1</Pages>
  <Words>602</Words>
  <Characters>645</Characters>
  <Lines>5</Lines>
  <Paragraphs>1</Paragraphs>
  <TotalTime>10</TotalTime>
  <ScaleCrop>false</ScaleCrop>
  <LinksUpToDate>false</LinksUpToDate>
  <CharactersWithSpaces>691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2020-06-05T07:18:00Z</dcterms:created>
  <dc:creator>xieyuanxun</dc:creator>
  <cp:lastModifiedBy>广西罗睿</cp:lastModifiedBy>
  <cp:lastPrinted>2017-08-26T01:06:00Z</cp:lastPrinted>
  <dcterms:modified xsi:type="dcterms:W3CDTF">2023-08-04T07:56:56Z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F6779C2ED92D467EA7FDE2017C0A33D5</vt:lpwstr>
  </property>
</Properties>
</file>